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4787"/>
        <w:gridCol w:w="4676"/>
      </w:tblGrid>
      <w:tr w:rsidR="0057173E" w:rsidRPr="00AE5D53" w:rsidTr="00E20560">
        <w:trPr>
          <w:trHeight w:val="997"/>
        </w:trPr>
        <w:tc>
          <w:tcPr>
            <w:tcW w:w="4787" w:type="dxa"/>
          </w:tcPr>
          <w:p w:rsidR="0057173E" w:rsidRPr="00AE5D53" w:rsidRDefault="0057173E" w:rsidP="006B7B9A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76" w:type="dxa"/>
          </w:tcPr>
          <w:p w:rsidR="0057173E" w:rsidRPr="00AE5D53" w:rsidRDefault="0057173E" w:rsidP="0057173E">
            <w:pPr>
              <w:spacing w:after="0"/>
              <w:ind w:left="33" w:firstLine="1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2</w:t>
            </w:r>
            <w:r w:rsidR="0045654A" w:rsidRPr="00AE5D53">
              <w:rPr>
                <w:sz w:val="28"/>
                <w:szCs w:val="28"/>
              </w:rPr>
              <w:t>0</w:t>
            </w:r>
          </w:p>
          <w:p w:rsidR="0057173E" w:rsidRPr="00AE5D53" w:rsidRDefault="0057173E" w:rsidP="0045654A">
            <w:pPr>
              <w:spacing w:after="0"/>
              <w:ind w:left="33" w:firstLine="1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</w:t>
            </w:r>
            <w:r w:rsidR="0045654A" w:rsidRPr="00AE5D53">
              <w:rPr>
                <w:sz w:val="28"/>
                <w:szCs w:val="28"/>
              </w:rPr>
              <w:t xml:space="preserve">  ''Об областном бюджете на 2022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45654A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45654A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57173E" w:rsidRPr="00AE5D53" w:rsidRDefault="0057173E" w:rsidP="0057173E">
      <w:pPr>
        <w:spacing w:after="0"/>
        <w:jc w:val="center"/>
        <w:rPr>
          <w:bCs/>
          <w:sz w:val="28"/>
          <w:szCs w:val="28"/>
        </w:rPr>
      </w:pPr>
    </w:p>
    <w:p w:rsidR="0057173E" w:rsidRPr="00AE5D53" w:rsidRDefault="0057173E" w:rsidP="0057173E">
      <w:pPr>
        <w:spacing w:after="0"/>
        <w:jc w:val="center"/>
        <w:rPr>
          <w:bCs/>
          <w:sz w:val="28"/>
          <w:szCs w:val="28"/>
        </w:rPr>
      </w:pPr>
    </w:p>
    <w:p w:rsidR="0057173E" w:rsidRPr="00AE5D53" w:rsidRDefault="0057173E" w:rsidP="0057173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Программа государственных внутренних заимствований </w:t>
      </w:r>
    </w:p>
    <w:p w:rsidR="0057173E" w:rsidRPr="00AE5D53" w:rsidRDefault="0057173E" w:rsidP="0057173E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Нижегородской области на 202</w:t>
      </w:r>
      <w:r w:rsidR="0045654A" w:rsidRPr="00AE5D53">
        <w:rPr>
          <w:b/>
          <w:bCs/>
          <w:sz w:val="28"/>
          <w:szCs w:val="28"/>
        </w:rPr>
        <w:t>2</w:t>
      </w:r>
      <w:r w:rsidRPr="00AE5D53">
        <w:rPr>
          <w:b/>
          <w:bCs/>
          <w:sz w:val="28"/>
          <w:szCs w:val="28"/>
        </w:rPr>
        <w:t xml:space="preserve"> год и на плановый период 202</w:t>
      </w:r>
      <w:r w:rsidR="0045654A" w:rsidRPr="00AE5D53">
        <w:rPr>
          <w:b/>
          <w:bCs/>
          <w:sz w:val="28"/>
          <w:szCs w:val="28"/>
        </w:rPr>
        <w:t>3</w:t>
      </w:r>
      <w:r w:rsidRPr="00AE5D53">
        <w:rPr>
          <w:b/>
          <w:bCs/>
          <w:sz w:val="28"/>
          <w:szCs w:val="28"/>
        </w:rPr>
        <w:t xml:space="preserve"> и 202</w:t>
      </w:r>
      <w:r w:rsidR="0045654A" w:rsidRPr="00AE5D53">
        <w:rPr>
          <w:b/>
          <w:bCs/>
          <w:sz w:val="28"/>
          <w:szCs w:val="28"/>
        </w:rPr>
        <w:t>4</w:t>
      </w:r>
      <w:r w:rsidRPr="00AE5D53">
        <w:rPr>
          <w:b/>
          <w:bCs/>
          <w:sz w:val="28"/>
          <w:szCs w:val="28"/>
        </w:rPr>
        <w:t xml:space="preserve"> годов</w:t>
      </w:r>
    </w:p>
    <w:p w:rsidR="0057173E" w:rsidRPr="00AE5D53" w:rsidRDefault="0057173E" w:rsidP="0057173E">
      <w:pPr>
        <w:spacing w:after="0"/>
        <w:jc w:val="right"/>
        <w:rPr>
          <w:sz w:val="28"/>
          <w:szCs w:val="28"/>
        </w:rPr>
      </w:pPr>
    </w:p>
    <w:p w:rsidR="0057173E" w:rsidRPr="00AE5D53" w:rsidRDefault="0057173E" w:rsidP="0057173E">
      <w:pPr>
        <w:spacing w:after="0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="-737" w:tblpY="413"/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671"/>
        <w:gridCol w:w="1700"/>
        <w:gridCol w:w="1700"/>
        <w:gridCol w:w="1664"/>
      </w:tblGrid>
      <w:tr w:rsidR="00BC4A2A" w:rsidRPr="00AE5D53" w:rsidTr="006B7B9A">
        <w:tc>
          <w:tcPr>
            <w:tcW w:w="577" w:type="dxa"/>
            <w:vAlign w:val="center"/>
          </w:tcPr>
          <w:p w:rsidR="0057173E" w:rsidRPr="00AE5D53" w:rsidRDefault="0057173E" w:rsidP="0057173E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 xml:space="preserve">№ </w:t>
            </w:r>
            <w:proofErr w:type="gramStart"/>
            <w:r w:rsidRPr="00AE5D53">
              <w:rPr>
                <w:b/>
              </w:rPr>
              <w:t>п</w:t>
            </w:r>
            <w:proofErr w:type="gramEnd"/>
            <w:r w:rsidRPr="00AE5D53">
              <w:rPr>
                <w:b/>
              </w:rPr>
              <w:t>/п</w:t>
            </w:r>
          </w:p>
        </w:tc>
        <w:tc>
          <w:tcPr>
            <w:tcW w:w="4671" w:type="dxa"/>
            <w:vAlign w:val="center"/>
          </w:tcPr>
          <w:p w:rsidR="0057173E" w:rsidRPr="00AE5D53" w:rsidRDefault="0057173E" w:rsidP="0057173E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Перечень государственных внутренних заимствований</w:t>
            </w:r>
          </w:p>
        </w:tc>
        <w:tc>
          <w:tcPr>
            <w:tcW w:w="1700" w:type="dxa"/>
            <w:vAlign w:val="center"/>
          </w:tcPr>
          <w:p w:rsidR="0057173E" w:rsidRPr="00AE5D53" w:rsidRDefault="006A678A" w:rsidP="0057173E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</w:t>
            </w:r>
            <w:r w:rsidR="0057173E" w:rsidRPr="00AE5D53">
              <w:rPr>
                <w:b/>
              </w:rPr>
              <w:t xml:space="preserve"> год</w:t>
            </w:r>
          </w:p>
        </w:tc>
        <w:tc>
          <w:tcPr>
            <w:tcW w:w="1700" w:type="dxa"/>
            <w:vAlign w:val="center"/>
          </w:tcPr>
          <w:p w:rsidR="0057173E" w:rsidRPr="00AE5D53" w:rsidRDefault="0057173E" w:rsidP="006A678A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</w:t>
            </w:r>
            <w:r w:rsidR="006A678A" w:rsidRPr="00AE5D53">
              <w:rPr>
                <w:b/>
              </w:rPr>
              <w:t>3</w:t>
            </w:r>
            <w:r w:rsidRPr="00AE5D53">
              <w:rPr>
                <w:b/>
              </w:rPr>
              <w:t xml:space="preserve"> год</w:t>
            </w:r>
          </w:p>
        </w:tc>
        <w:tc>
          <w:tcPr>
            <w:tcW w:w="1664" w:type="dxa"/>
            <w:vAlign w:val="center"/>
          </w:tcPr>
          <w:p w:rsidR="0057173E" w:rsidRPr="00AE5D53" w:rsidRDefault="0057173E" w:rsidP="006A678A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</w:t>
            </w:r>
            <w:r w:rsidR="006A678A" w:rsidRPr="00AE5D53">
              <w:rPr>
                <w:b/>
              </w:rPr>
              <w:t>4</w:t>
            </w:r>
            <w:r w:rsidRPr="00AE5D53">
              <w:rPr>
                <w:b/>
              </w:rPr>
              <w:t xml:space="preserve"> год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671" w:type="dxa"/>
          </w:tcPr>
          <w:p w:rsidR="0057173E" w:rsidRPr="00AE5D53" w:rsidRDefault="0057173E" w:rsidP="0057173E">
            <w:pPr>
              <w:spacing w:after="0"/>
              <w:rPr>
                <w:b/>
              </w:rPr>
            </w:pPr>
            <w:r w:rsidRPr="00AE5D53">
              <w:rPr>
                <w:b/>
              </w:rPr>
              <w:t>Государственные внутренние заимствования,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3 470 379,1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-1 500 000,0</w:t>
            </w:r>
          </w:p>
        </w:tc>
        <w:tc>
          <w:tcPr>
            <w:tcW w:w="1664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-6 200 000,0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671" w:type="dxa"/>
          </w:tcPr>
          <w:p w:rsidR="0057173E" w:rsidRPr="00AE5D53" w:rsidRDefault="0057173E" w:rsidP="0057173E">
            <w:pPr>
              <w:spacing w:after="0"/>
              <w:rPr>
                <w:b/>
                <w:lang w:val="en-US"/>
              </w:rPr>
            </w:pPr>
            <w:r w:rsidRPr="00AE5D53">
              <w:rPr>
                <w:b/>
              </w:rPr>
              <w:t>в том числе</w:t>
            </w:r>
            <w:r w:rsidRPr="00AE5D53">
              <w:rPr>
                <w:b/>
                <w:lang w:val="en-US"/>
              </w:rPr>
              <w:t>:</w:t>
            </w:r>
          </w:p>
        </w:tc>
        <w:tc>
          <w:tcPr>
            <w:tcW w:w="1700" w:type="dxa"/>
          </w:tcPr>
          <w:p w:rsidR="0057173E" w:rsidRPr="00AE5D53" w:rsidRDefault="0057173E" w:rsidP="0057173E">
            <w:pPr>
              <w:spacing w:after="0"/>
              <w:jc w:val="right"/>
              <w:rPr>
                <w:b/>
              </w:rPr>
            </w:pPr>
          </w:p>
        </w:tc>
        <w:tc>
          <w:tcPr>
            <w:tcW w:w="1700" w:type="dxa"/>
          </w:tcPr>
          <w:p w:rsidR="0057173E" w:rsidRPr="00AE5D53" w:rsidRDefault="0057173E" w:rsidP="0057173E">
            <w:pPr>
              <w:spacing w:after="0"/>
              <w:jc w:val="right"/>
              <w:rPr>
                <w:b/>
              </w:rPr>
            </w:pPr>
          </w:p>
        </w:tc>
        <w:tc>
          <w:tcPr>
            <w:tcW w:w="1664" w:type="dxa"/>
          </w:tcPr>
          <w:p w:rsidR="0057173E" w:rsidRPr="00AE5D53" w:rsidRDefault="0057173E" w:rsidP="0057173E">
            <w:pPr>
              <w:spacing w:after="0"/>
              <w:jc w:val="right"/>
              <w:rPr>
                <w:b/>
              </w:rPr>
            </w:pPr>
          </w:p>
        </w:tc>
      </w:tr>
      <w:tr w:rsidR="003623BB" w:rsidRPr="00AE5D53" w:rsidTr="006B7B9A">
        <w:trPr>
          <w:trHeight w:val="410"/>
        </w:trPr>
        <w:tc>
          <w:tcPr>
            <w:tcW w:w="577" w:type="dxa"/>
          </w:tcPr>
          <w:p w:rsidR="003623BB" w:rsidRPr="00AE5D53" w:rsidRDefault="003623BB" w:rsidP="003623B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1.</w:t>
            </w:r>
          </w:p>
        </w:tc>
        <w:tc>
          <w:tcPr>
            <w:tcW w:w="4671" w:type="dxa"/>
          </w:tcPr>
          <w:p w:rsidR="003623BB" w:rsidRPr="00AE5D53" w:rsidRDefault="003623BB" w:rsidP="003623BB">
            <w:pPr>
              <w:spacing w:after="0"/>
              <w:rPr>
                <w:b/>
              </w:rPr>
            </w:pPr>
            <w:r w:rsidRPr="00AE5D53">
              <w:rPr>
                <w:b/>
              </w:rPr>
              <w:t>Государственные ценные бумаги</w:t>
            </w:r>
          </w:p>
        </w:tc>
        <w:tc>
          <w:tcPr>
            <w:tcW w:w="1700" w:type="dxa"/>
            <w:vAlign w:val="center"/>
          </w:tcPr>
          <w:p w:rsidR="003623BB" w:rsidRPr="00AE5D53" w:rsidRDefault="003623BB" w:rsidP="003623BB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1 900 000,0</w:t>
            </w:r>
          </w:p>
        </w:tc>
        <w:tc>
          <w:tcPr>
            <w:tcW w:w="1700" w:type="dxa"/>
            <w:vAlign w:val="center"/>
          </w:tcPr>
          <w:p w:rsidR="003623BB" w:rsidRPr="00AE5D53" w:rsidRDefault="003623BB" w:rsidP="00093A1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 xml:space="preserve">- </w:t>
            </w:r>
            <w:r w:rsidR="00093A17" w:rsidRPr="00AE5D53">
              <w:rPr>
                <w:b/>
              </w:rPr>
              <w:t>3</w:t>
            </w:r>
            <w:r w:rsidRPr="00AE5D53">
              <w:rPr>
                <w:b/>
              </w:rPr>
              <w:t xml:space="preserve"> 500 000,0</w:t>
            </w:r>
          </w:p>
        </w:tc>
        <w:tc>
          <w:tcPr>
            <w:tcW w:w="1664" w:type="dxa"/>
            <w:vAlign w:val="center"/>
          </w:tcPr>
          <w:p w:rsidR="003623BB" w:rsidRPr="00AE5D53" w:rsidRDefault="003623BB" w:rsidP="003623BB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-4 500 000,0</w:t>
            </w:r>
          </w:p>
        </w:tc>
      </w:tr>
      <w:tr w:rsidR="003623BB" w:rsidRPr="00AE5D53" w:rsidTr="006B7B9A">
        <w:tc>
          <w:tcPr>
            <w:tcW w:w="577" w:type="dxa"/>
          </w:tcPr>
          <w:p w:rsidR="003623BB" w:rsidRPr="00AE5D53" w:rsidRDefault="003623BB" w:rsidP="003623BB">
            <w:pPr>
              <w:spacing w:after="0"/>
              <w:jc w:val="center"/>
            </w:pPr>
            <w:r w:rsidRPr="00AE5D53">
              <w:t>1.1.</w:t>
            </w:r>
          </w:p>
        </w:tc>
        <w:tc>
          <w:tcPr>
            <w:tcW w:w="4671" w:type="dxa"/>
          </w:tcPr>
          <w:p w:rsidR="003623BB" w:rsidRPr="00AE5D53" w:rsidRDefault="003623BB" w:rsidP="003623BB">
            <w:pPr>
              <w:spacing w:after="0"/>
            </w:pPr>
            <w:r w:rsidRPr="00AE5D53">
              <w:t>Объем размещения</w:t>
            </w:r>
          </w:p>
        </w:tc>
        <w:tc>
          <w:tcPr>
            <w:tcW w:w="1700" w:type="dxa"/>
          </w:tcPr>
          <w:p w:rsidR="003623BB" w:rsidRPr="00AE5D53" w:rsidRDefault="003623BB" w:rsidP="003623BB">
            <w:pPr>
              <w:spacing w:after="0"/>
              <w:jc w:val="right"/>
            </w:pPr>
            <w:r w:rsidRPr="00AE5D53">
              <w:t>10 000 000,0</w:t>
            </w:r>
          </w:p>
        </w:tc>
        <w:tc>
          <w:tcPr>
            <w:tcW w:w="1700" w:type="dxa"/>
          </w:tcPr>
          <w:p w:rsidR="003623BB" w:rsidRPr="00AE5D53" w:rsidRDefault="00093A17" w:rsidP="003623BB">
            <w:pPr>
              <w:spacing w:after="0"/>
              <w:jc w:val="right"/>
            </w:pPr>
            <w:r w:rsidRPr="00AE5D53">
              <w:t>4</w:t>
            </w:r>
            <w:r w:rsidR="003623BB" w:rsidRPr="00AE5D53">
              <w:t> 000 000,0</w:t>
            </w:r>
          </w:p>
        </w:tc>
        <w:tc>
          <w:tcPr>
            <w:tcW w:w="1664" w:type="dxa"/>
          </w:tcPr>
          <w:p w:rsidR="003623BB" w:rsidRPr="00AE5D53" w:rsidRDefault="003623BB" w:rsidP="003623BB">
            <w:pPr>
              <w:spacing w:after="0"/>
              <w:jc w:val="right"/>
            </w:pPr>
            <w:r w:rsidRPr="00AE5D53">
              <w:t>3 500 000,0</w:t>
            </w:r>
          </w:p>
        </w:tc>
      </w:tr>
      <w:tr w:rsidR="003623BB" w:rsidRPr="00AE5D53" w:rsidTr="006B7B9A">
        <w:tc>
          <w:tcPr>
            <w:tcW w:w="577" w:type="dxa"/>
          </w:tcPr>
          <w:p w:rsidR="003623BB" w:rsidRPr="00AE5D53" w:rsidRDefault="003623BB" w:rsidP="003623BB">
            <w:pPr>
              <w:spacing w:after="0"/>
              <w:jc w:val="center"/>
            </w:pPr>
          </w:p>
        </w:tc>
        <w:tc>
          <w:tcPr>
            <w:tcW w:w="4671" w:type="dxa"/>
          </w:tcPr>
          <w:p w:rsidR="003623BB" w:rsidRPr="00AE5D53" w:rsidRDefault="003623BB" w:rsidP="003623BB">
            <w:pPr>
              <w:spacing w:after="0"/>
            </w:pPr>
            <w:r w:rsidRPr="00AE5D53">
              <w:t>предельный срок размещения</w:t>
            </w:r>
          </w:p>
        </w:tc>
        <w:tc>
          <w:tcPr>
            <w:tcW w:w="1700" w:type="dxa"/>
          </w:tcPr>
          <w:p w:rsidR="003623BB" w:rsidRPr="00AE5D53" w:rsidRDefault="003623BB" w:rsidP="003623BB">
            <w:pPr>
              <w:spacing w:after="0"/>
              <w:jc w:val="center"/>
            </w:pPr>
            <w:r w:rsidRPr="00AE5D53">
              <w:t>7 лет</w:t>
            </w:r>
          </w:p>
        </w:tc>
        <w:tc>
          <w:tcPr>
            <w:tcW w:w="1700" w:type="dxa"/>
          </w:tcPr>
          <w:p w:rsidR="003623BB" w:rsidRPr="00AE5D53" w:rsidRDefault="003623BB" w:rsidP="003623BB">
            <w:pPr>
              <w:spacing w:after="0"/>
              <w:jc w:val="center"/>
            </w:pPr>
            <w:r w:rsidRPr="00AE5D53">
              <w:t>7 лет</w:t>
            </w:r>
          </w:p>
        </w:tc>
        <w:tc>
          <w:tcPr>
            <w:tcW w:w="1664" w:type="dxa"/>
          </w:tcPr>
          <w:p w:rsidR="003623BB" w:rsidRPr="00AE5D53" w:rsidRDefault="003623BB" w:rsidP="003623BB">
            <w:pPr>
              <w:spacing w:after="0"/>
              <w:jc w:val="center"/>
            </w:pPr>
            <w:r w:rsidRPr="00AE5D53">
              <w:t>7 лет</w:t>
            </w:r>
          </w:p>
        </w:tc>
      </w:tr>
      <w:tr w:rsidR="003623BB" w:rsidRPr="00AE5D53" w:rsidTr="006B7B9A">
        <w:tc>
          <w:tcPr>
            <w:tcW w:w="577" w:type="dxa"/>
          </w:tcPr>
          <w:p w:rsidR="003623BB" w:rsidRPr="00AE5D53" w:rsidRDefault="003623BB" w:rsidP="003623BB">
            <w:pPr>
              <w:spacing w:after="0"/>
              <w:jc w:val="center"/>
            </w:pPr>
            <w:r w:rsidRPr="00AE5D53">
              <w:t>1.2.</w:t>
            </w:r>
          </w:p>
        </w:tc>
        <w:tc>
          <w:tcPr>
            <w:tcW w:w="4671" w:type="dxa"/>
          </w:tcPr>
          <w:p w:rsidR="003623BB" w:rsidRPr="00AE5D53" w:rsidRDefault="003623BB" w:rsidP="003623BB">
            <w:pPr>
              <w:spacing w:after="0"/>
            </w:pPr>
            <w:r w:rsidRPr="00AE5D53">
              <w:t>Объем погашения</w:t>
            </w:r>
          </w:p>
        </w:tc>
        <w:tc>
          <w:tcPr>
            <w:tcW w:w="1700" w:type="dxa"/>
          </w:tcPr>
          <w:p w:rsidR="003623BB" w:rsidRPr="00AE5D53" w:rsidRDefault="003623BB" w:rsidP="003623BB">
            <w:pPr>
              <w:spacing w:after="0"/>
              <w:jc w:val="right"/>
            </w:pPr>
            <w:r w:rsidRPr="00AE5D53">
              <w:t>8 100 000,0</w:t>
            </w:r>
          </w:p>
        </w:tc>
        <w:tc>
          <w:tcPr>
            <w:tcW w:w="1700" w:type="dxa"/>
          </w:tcPr>
          <w:p w:rsidR="003623BB" w:rsidRPr="00AE5D53" w:rsidRDefault="003623BB" w:rsidP="003623BB">
            <w:pPr>
              <w:spacing w:after="0"/>
              <w:jc w:val="right"/>
            </w:pPr>
            <w:r w:rsidRPr="00AE5D53">
              <w:t>7 500 000,0</w:t>
            </w:r>
          </w:p>
        </w:tc>
        <w:tc>
          <w:tcPr>
            <w:tcW w:w="1664" w:type="dxa"/>
          </w:tcPr>
          <w:p w:rsidR="003623BB" w:rsidRPr="00AE5D53" w:rsidRDefault="003623BB" w:rsidP="003623BB">
            <w:pPr>
              <w:spacing w:after="0"/>
              <w:jc w:val="right"/>
            </w:pPr>
            <w:r w:rsidRPr="00AE5D53">
              <w:t>8 000 000,0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2.</w:t>
            </w:r>
          </w:p>
        </w:tc>
        <w:tc>
          <w:tcPr>
            <w:tcW w:w="4671" w:type="dxa"/>
          </w:tcPr>
          <w:p w:rsidR="0057173E" w:rsidRPr="00AE5D53" w:rsidRDefault="0057173E" w:rsidP="0057173E">
            <w:pPr>
              <w:spacing w:after="0"/>
              <w:rPr>
                <w:b/>
              </w:rPr>
            </w:pPr>
            <w:r w:rsidRPr="00AE5D53">
              <w:rPr>
                <w:b/>
              </w:rPr>
              <w:t>Кредиты, привлеченные от кредитных организаций, иностранных банков и международных финансовых организаций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-313 670,5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093A1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-407 958,8</w:t>
            </w:r>
          </w:p>
        </w:tc>
        <w:tc>
          <w:tcPr>
            <w:tcW w:w="1664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134 826,3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2.1.</w:t>
            </w:r>
          </w:p>
        </w:tc>
        <w:tc>
          <w:tcPr>
            <w:tcW w:w="4671" w:type="dxa"/>
          </w:tcPr>
          <w:p w:rsidR="0057173E" w:rsidRPr="00AE5D53" w:rsidRDefault="0057173E" w:rsidP="00E96FE1">
            <w:pPr>
              <w:spacing w:after="0"/>
            </w:pPr>
            <w:r w:rsidRPr="00AE5D53">
              <w:t xml:space="preserve">Объем </w:t>
            </w:r>
            <w:r w:rsidR="00E96FE1" w:rsidRPr="00AE5D53">
              <w:t>привлечения</w:t>
            </w:r>
          </w:p>
        </w:tc>
        <w:tc>
          <w:tcPr>
            <w:tcW w:w="1700" w:type="dxa"/>
          </w:tcPr>
          <w:p w:rsidR="0057173E" w:rsidRPr="00AE5D53" w:rsidRDefault="00093A17" w:rsidP="0057173E">
            <w:pPr>
              <w:spacing w:after="0"/>
              <w:jc w:val="right"/>
            </w:pPr>
            <w:r w:rsidRPr="00AE5D53">
              <w:t>30 554 136,9</w:t>
            </w:r>
          </w:p>
        </w:tc>
        <w:tc>
          <w:tcPr>
            <w:tcW w:w="1700" w:type="dxa"/>
          </w:tcPr>
          <w:p w:rsidR="0057173E" w:rsidRPr="00AE5D53" w:rsidRDefault="00093A17" w:rsidP="0057173E">
            <w:pPr>
              <w:spacing w:after="0"/>
              <w:jc w:val="right"/>
            </w:pPr>
            <w:r w:rsidRPr="00AE5D53">
              <w:t>32 161 878,9</w:t>
            </w:r>
          </w:p>
        </w:tc>
        <w:tc>
          <w:tcPr>
            <w:tcW w:w="1664" w:type="dxa"/>
          </w:tcPr>
          <w:p w:rsidR="0057173E" w:rsidRPr="00AE5D53" w:rsidRDefault="00093A17" w:rsidP="0057173E">
            <w:pPr>
              <w:spacing w:after="0"/>
              <w:jc w:val="right"/>
            </w:pPr>
            <w:r w:rsidRPr="00AE5D53">
              <w:t>34 143 045,2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</w:pPr>
          </w:p>
        </w:tc>
        <w:tc>
          <w:tcPr>
            <w:tcW w:w="4671" w:type="dxa"/>
          </w:tcPr>
          <w:p w:rsidR="0057173E" w:rsidRPr="00AE5D53" w:rsidRDefault="0057173E" w:rsidP="0057173E">
            <w:pPr>
              <w:spacing w:after="0"/>
            </w:pPr>
            <w:r w:rsidRPr="00AE5D53">
              <w:t>предельный срок погашения</w:t>
            </w:r>
          </w:p>
        </w:tc>
        <w:tc>
          <w:tcPr>
            <w:tcW w:w="1700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3 года</w:t>
            </w:r>
          </w:p>
        </w:tc>
        <w:tc>
          <w:tcPr>
            <w:tcW w:w="1700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3 года</w:t>
            </w:r>
          </w:p>
        </w:tc>
        <w:tc>
          <w:tcPr>
            <w:tcW w:w="1664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3 года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2.2.</w:t>
            </w:r>
          </w:p>
        </w:tc>
        <w:tc>
          <w:tcPr>
            <w:tcW w:w="4671" w:type="dxa"/>
          </w:tcPr>
          <w:p w:rsidR="0057173E" w:rsidRPr="00AE5D53" w:rsidRDefault="0057173E" w:rsidP="0057173E">
            <w:pPr>
              <w:spacing w:after="0"/>
            </w:pPr>
            <w:r w:rsidRPr="00AE5D53">
              <w:t>Объем погашения</w:t>
            </w:r>
          </w:p>
        </w:tc>
        <w:tc>
          <w:tcPr>
            <w:tcW w:w="1700" w:type="dxa"/>
          </w:tcPr>
          <w:p w:rsidR="0057173E" w:rsidRPr="00AE5D53" w:rsidRDefault="00942ECA" w:rsidP="0057173E">
            <w:pPr>
              <w:spacing w:after="0"/>
              <w:jc w:val="right"/>
            </w:pPr>
            <w:r w:rsidRPr="00AE5D53">
              <w:t>30 867 807,4</w:t>
            </w:r>
          </w:p>
        </w:tc>
        <w:tc>
          <w:tcPr>
            <w:tcW w:w="1700" w:type="dxa"/>
          </w:tcPr>
          <w:p w:rsidR="0057173E" w:rsidRPr="00AE5D53" w:rsidRDefault="00942ECA" w:rsidP="0057173E">
            <w:pPr>
              <w:spacing w:after="0"/>
              <w:jc w:val="right"/>
            </w:pPr>
            <w:r w:rsidRPr="00AE5D53">
              <w:t>32 569 837,7</w:t>
            </w:r>
          </w:p>
        </w:tc>
        <w:tc>
          <w:tcPr>
            <w:tcW w:w="1664" w:type="dxa"/>
          </w:tcPr>
          <w:p w:rsidR="0057173E" w:rsidRPr="00AE5D53" w:rsidRDefault="00942ECA" w:rsidP="0057173E">
            <w:pPr>
              <w:spacing w:after="0"/>
              <w:jc w:val="right"/>
            </w:pPr>
            <w:r w:rsidRPr="00AE5D53">
              <w:t>34 008 218,9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3.</w:t>
            </w:r>
          </w:p>
        </w:tc>
        <w:tc>
          <w:tcPr>
            <w:tcW w:w="4671" w:type="dxa"/>
          </w:tcPr>
          <w:p w:rsidR="0057173E" w:rsidRPr="00AE5D53" w:rsidRDefault="0057173E" w:rsidP="00E96FE1">
            <w:pPr>
              <w:spacing w:after="0"/>
              <w:rPr>
                <w:b/>
              </w:rPr>
            </w:pPr>
            <w:r w:rsidRPr="00AE5D53">
              <w:rPr>
                <w:b/>
              </w:rPr>
              <w:t xml:space="preserve">Бюджетные кредиты, привлеченные </w:t>
            </w:r>
            <w:r w:rsidR="00E96FE1" w:rsidRPr="00AE5D53">
              <w:rPr>
                <w:b/>
              </w:rPr>
              <w:t>из</w:t>
            </w:r>
            <w:r w:rsidRPr="00AE5D53">
              <w:rPr>
                <w:b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1 884 049,6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2 407 958,8</w:t>
            </w:r>
          </w:p>
        </w:tc>
        <w:tc>
          <w:tcPr>
            <w:tcW w:w="1664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-1 834 826,3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3.1.</w:t>
            </w:r>
          </w:p>
        </w:tc>
        <w:tc>
          <w:tcPr>
            <w:tcW w:w="4671" w:type="dxa"/>
          </w:tcPr>
          <w:p w:rsidR="0057173E" w:rsidRPr="00AE5D53" w:rsidRDefault="0057173E" w:rsidP="00E96FE1">
            <w:pPr>
              <w:spacing w:after="0"/>
            </w:pPr>
            <w:r w:rsidRPr="00AE5D53">
              <w:t xml:space="preserve">Объем </w:t>
            </w:r>
            <w:r w:rsidR="00E96FE1" w:rsidRPr="00AE5D53">
              <w:t>привлечения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</w:pPr>
            <w:r w:rsidRPr="00AE5D53">
              <w:t>18 131 982,1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</w:pPr>
            <w:r w:rsidRPr="00AE5D53">
              <w:t>19 770 715,7</w:t>
            </w:r>
          </w:p>
        </w:tc>
        <w:tc>
          <w:tcPr>
            <w:tcW w:w="1664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</w:pPr>
            <w:r w:rsidRPr="00AE5D53">
              <w:t>16 691 894,1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</w:pPr>
          </w:p>
        </w:tc>
        <w:tc>
          <w:tcPr>
            <w:tcW w:w="4671" w:type="dxa"/>
          </w:tcPr>
          <w:p w:rsidR="0057173E" w:rsidRPr="00AE5D53" w:rsidRDefault="0057173E" w:rsidP="0057173E">
            <w:pPr>
              <w:spacing w:after="0"/>
            </w:pPr>
            <w:r w:rsidRPr="00AE5D53">
              <w:t>в том числе бюджетные кредиты на пополнение остатков средств на счетах бюджетов субъектов Российской Федерации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</w:pPr>
            <w:r w:rsidRPr="00AE5D53">
              <w:t>14 760 873,7</w:t>
            </w:r>
          </w:p>
        </w:tc>
        <w:tc>
          <w:tcPr>
            <w:tcW w:w="1700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</w:pPr>
            <w:r w:rsidRPr="00AE5D53">
              <w:t>15 768 724,1</w:t>
            </w:r>
          </w:p>
        </w:tc>
        <w:tc>
          <w:tcPr>
            <w:tcW w:w="1664" w:type="dxa"/>
            <w:vAlign w:val="center"/>
          </w:tcPr>
          <w:p w:rsidR="0057173E" w:rsidRPr="00AE5D53" w:rsidRDefault="003623BB" w:rsidP="0057173E">
            <w:pPr>
              <w:spacing w:after="0"/>
              <w:jc w:val="right"/>
            </w:pPr>
            <w:r w:rsidRPr="00AE5D53">
              <w:t>16 691 894,1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</w:pPr>
          </w:p>
        </w:tc>
        <w:tc>
          <w:tcPr>
            <w:tcW w:w="4671" w:type="dxa"/>
          </w:tcPr>
          <w:p w:rsidR="0057173E" w:rsidRPr="00AE5D53" w:rsidRDefault="0057173E" w:rsidP="0057173E">
            <w:pPr>
              <w:spacing w:after="0"/>
            </w:pPr>
            <w:r w:rsidRPr="00AE5D53">
              <w:t>предельный срок погашения</w:t>
            </w:r>
          </w:p>
        </w:tc>
        <w:tc>
          <w:tcPr>
            <w:tcW w:w="1700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300 дней</w:t>
            </w:r>
          </w:p>
        </w:tc>
        <w:tc>
          <w:tcPr>
            <w:tcW w:w="1700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300 дней</w:t>
            </w:r>
          </w:p>
        </w:tc>
        <w:tc>
          <w:tcPr>
            <w:tcW w:w="1664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300 дней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</w:pPr>
            <w:r w:rsidRPr="00AE5D53">
              <w:t>3.2.</w:t>
            </w:r>
          </w:p>
        </w:tc>
        <w:tc>
          <w:tcPr>
            <w:tcW w:w="4671" w:type="dxa"/>
          </w:tcPr>
          <w:p w:rsidR="0057173E" w:rsidRPr="00AE5D53" w:rsidRDefault="0057173E" w:rsidP="0057173E">
            <w:pPr>
              <w:spacing w:after="0"/>
            </w:pPr>
            <w:r w:rsidRPr="00AE5D53">
              <w:t>Объем погашения</w:t>
            </w:r>
          </w:p>
        </w:tc>
        <w:tc>
          <w:tcPr>
            <w:tcW w:w="1700" w:type="dxa"/>
            <w:vAlign w:val="center"/>
          </w:tcPr>
          <w:p w:rsidR="0057173E" w:rsidRPr="00AE5D53" w:rsidRDefault="004C6F8A" w:rsidP="0057173E">
            <w:pPr>
              <w:spacing w:after="0"/>
              <w:jc w:val="right"/>
            </w:pPr>
            <w:r w:rsidRPr="00AE5D53">
              <w:t>16 247 932,5</w:t>
            </w:r>
          </w:p>
        </w:tc>
        <w:tc>
          <w:tcPr>
            <w:tcW w:w="1700" w:type="dxa"/>
            <w:vAlign w:val="center"/>
          </w:tcPr>
          <w:p w:rsidR="0057173E" w:rsidRPr="00AE5D53" w:rsidRDefault="004C6F8A" w:rsidP="0057173E">
            <w:pPr>
              <w:spacing w:after="0"/>
              <w:jc w:val="right"/>
            </w:pPr>
            <w:r w:rsidRPr="00AE5D53">
              <w:t>17 362 756,9</w:t>
            </w:r>
          </w:p>
        </w:tc>
        <w:tc>
          <w:tcPr>
            <w:tcW w:w="1664" w:type="dxa"/>
            <w:vAlign w:val="center"/>
          </w:tcPr>
          <w:p w:rsidR="0057173E" w:rsidRPr="00AE5D53" w:rsidRDefault="004C6F8A" w:rsidP="0057173E">
            <w:pPr>
              <w:spacing w:after="0"/>
              <w:jc w:val="right"/>
            </w:pPr>
            <w:r w:rsidRPr="00AE5D53">
              <w:t>18 526 720,4</w:t>
            </w:r>
          </w:p>
        </w:tc>
      </w:tr>
      <w:tr w:rsidR="00BC4A2A" w:rsidRPr="00AE5D53" w:rsidTr="006B7B9A">
        <w:tc>
          <w:tcPr>
            <w:tcW w:w="577" w:type="dxa"/>
          </w:tcPr>
          <w:p w:rsidR="0057173E" w:rsidRPr="00AE5D53" w:rsidRDefault="0057173E" w:rsidP="0057173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671" w:type="dxa"/>
          </w:tcPr>
          <w:p w:rsidR="0057173E" w:rsidRPr="00AE5D53" w:rsidRDefault="0057173E" w:rsidP="0057173E">
            <w:pPr>
              <w:spacing w:after="0"/>
            </w:pPr>
            <w:r w:rsidRPr="00AE5D53">
              <w:t>в том числе бюджетные кредиты на пополнение остатков средств на счетах бюджетов субъектов Российской Федерации</w:t>
            </w:r>
          </w:p>
        </w:tc>
        <w:tc>
          <w:tcPr>
            <w:tcW w:w="1700" w:type="dxa"/>
            <w:vAlign w:val="center"/>
          </w:tcPr>
          <w:p w:rsidR="0057173E" w:rsidRPr="00AE5D53" w:rsidRDefault="004C6F8A" w:rsidP="0057173E">
            <w:pPr>
              <w:spacing w:after="0"/>
              <w:jc w:val="right"/>
            </w:pPr>
            <w:r w:rsidRPr="00AE5D53">
              <w:t>14 760 873,7</w:t>
            </w:r>
          </w:p>
        </w:tc>
        <w:tc>
          <w:tcPr>
            <w:tcW w:w="1700" w:type="dxa"/>
            <w:vAlign w:val="center"/>
          </w:tcPr>
          <w:p w:rsidR="0057173E" w:rsidRPr="00AE5D53" w:rsidRDefault="004C6F8A" w:rsidP="0057173E">
            <w:pPr>
              <w:spacing w:after="0"/>
              <w:jc w:val="right"/>
            </w:pPr>
            <w:r w:rsidRPr="00AE5D53">
              <w:t>15 768 724,1</w:t>
            </w:r>
          </w:p>
        </w:tc>
        <w:tc>
          <w:tcPr>
            <w:tcW w:w="1664" w:type="dxa"/>
            <w:vAlign w:val="center"/>
          </w:tcPr>
          <w:p w:rsidR="0057173E" w:rsidRPr="00AE5D53" w:rsidRDefault="004C6F8A" w:rsidP="0057173E">
            <w:pPr>
              <w:spacing w:after="0"/>
              <w:jc w:val="right"/>
            </w:pPr>
            <w:r w:rsidRPr="00AE5D53">
              <w:t>16 691 894,1</w:t>
            </w:r>
          </w:p>
        </w:tc>
      </w:tr>
    </w:tbl>
    <w:p w:rsidR="0057173E" w:rsidRPr="00AE5D53" w:rsidRDefault="0057173E" w:rsidP="0057173E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 xml:space="preserve"> (тыс. рублей)</w:t>
      </w:r>
    </w:p>
    <w:p w:rsidR="0057173E" w:rsidRPr="00AE5D53" w:rsidRDefault="0057173E" w:rsidP="0057173E">
      <w:pPr>
        <w:spacing w:after="0"/>
        <w:jc w:val="right"/>
        <w:rPr>
          <w:sz w:val="28"/>
          <w:szCs w:val="28"/>
        </w:rPr>
      </w:pPr>
    </w:p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466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1B96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11DA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0783B"/>
    <w:rsid w:val="00813466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9761F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2BA5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1FD3"/>
    <w:rsid w:val="00FD2A78"/>
    <w:rsid w:val="00FD3363"/>
    <w:rsid w:val="00FD7E25"/>
    <w:rsid w:val="00FE37E6"/>
    <w:rsid w:val="00FE4E2A"/>
    <w:rsid w:val="00FF2881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9D15E-F6A8-4B27-B7AF-A3E0D4083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2021-10-25T14:17:00Z</dcterms:created>
  <dcterms:modified xsi:type="dcterms:W3CDTF">2021-10-25T14:19:00Z</dcterms:modified>
</cp:coreProperties>
</file>